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ED1AD9">
        <w:rPr>
          <w:b/>
          <w:bCs/>
          <w:sz w:val="24"/>
          <w:szCs w:val="24"/>
          <w:lang w:val="bg-BG" w:eastAsia="bg-BG"/>
        </w:rPr>
        <w:t>7</w:t>
      </w:r>
      <w:r w:rsidR="00B33D3C">
        <w:rPr>
          <w:b/>
          <w:bCs/>
          <w:sz w:val="24"/>
          <w:szCs w:val="24"/>
          <w:lang w:val="bg-BG" w:eastAsia="bg-BG"/>
        </w:rPr>
        <w:t>79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B33D3C">
        <w:rPr>
          <w:b/>
          <w:bCs/>
          <w:sz w:val="24"/>
          <w:szCs w:val="24"/>
          <w:lang w:val="bg-BG" w:eastAsia="bg-BG"/>
        </w:rPr>
        <w:t>10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ED1AD9">
        <w:rPr>
          <w:b/>
          <w:bCs/>
          <w:sz w:val="24"/>
          <w:szCs w:val="24"/>
          <w:lang w:val="bg-BG" w:eastAsia="bg-BG"/>
        </w:rPr>
        <w:t>8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ED1AD9">
        <w:rPr>
          <w:b/>
          <w:bCs/>
          <w:sz w:val="24"/>
          <w:szCs w:val="24"/>
          <w:lang w:val="bg-BG" w:eastAsia="bg-BG"/>
        </w:rPr>
        <w:t>Зам.-</w:t>
      </w:r>
      <w:r w:rsidRPr="00D44640">
        <w:rPr>
          <w:b/>
          <w:bCs/>
          <w:sz w:val="24"/>
          <w:szCs w:val="24"/>
          <w:lang w:val="bg-BG" w:eastAsia="bg-BG"/>
        </w:rPr>
        <w:t>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2 </w:t>
      </w:r>
      <w:r w:rsidRPr="00953B18">
        <w:rPr>
          <w:sz w:val="24"/>
          <w:szCs w:val="24"/>
          <w:lang w:val="bg-BG"/>
        </w:rPr>
        <w:t>от ЗУТ, във връзка с</w:t>
      </w:r>
      <w:r w:rsidR="00BA0BB5">
        <w:rPr>
          <w:sz w:val="24"/>
          <w:szCs w:val="24"/>
          <w:lang w:val="bg-BG"/>
        </w:rPr>
        <w:t xml:space="preserve"> чл.134, ал.2, т.6,</w:t>
      </w:r>
      <w:r w:rsidRPr="00953B18">
        <w:rPr>
          <w:sz w:val="24"/>
          <w:szCs w:val="24"/>
          <w:lang w:val="bg-BG"/>
        </w:rPr>
        <w:t xml:space="preserve"> чл.110, ал.1, т.1 </w:t>
      </w:r>
      <w:proofErr w:type="gramStart"/>
      <w:r w:rsidRPr="00953B18">
        <w:rPr>
          <w:sz w:val="24"/>
          <w:szCs w:val="24"/>
          <w:lang w:val="bg-BG"/>
        </w:rPr>
        <w:t>и</w:t>
      </w:r>
      <w:r w:rsidR="00BA0BB5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  <w:lang w:val="bg-BG"/>
        </w:rPr>
        <w:t xml:space="preserve"> Решение</w:t>
      </w:r>
      <w:proofErr w:type="gramEnd"/>
      <w:r w:rsidRPr="00953B18">
        <w:rPr>
          <w:sz w:val="24"/>
          <w:szCs w:val="24"/>
          <w:lang w:val="bg-BG"/>
        </w:rPr>
        <w:t xml:space="preserve"> по т.№ </w:t>
      </w:r>
      <w:r w:rsidR="00B33D3C">
        <w:rPr>
          <w:sz w:val="24"/>
          <w:szCs w:val="24"/>
          <w:lang w:val="bg-BG"/>
        </w:rPr>
        <w:t>19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ED1AD9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 / </w:t>
      </w:r>
      <w:r w:rsidR="00ED1AD9">
        <w:rPr>
          <w:sz w:val="24"/>
          <w:szCs w:val="24"/>
          <w:lang w:val="bg-BG"/>
        </w:rPr>
        <w:t>28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ED1AD9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.202</w:t>
      </w:r>
      <w:r w:rsidR="00BA0BB5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D1AD9" w:rsidRDefault="00ED1AD9" w:rsidP="00ED1AD9">
      <w:pPr>
        <w:ind w:firstLine="709"/>
        <w:jc w:val="both"/>
        <w:rPr>
          <w:rFonts w:eastAsia="Calibri"/>
          <w:lang w:val="bg-BG" w:eastAsia="bg-BG"/>
        </w:rPr>
      </w:pPr>
      <w:proofErr w:type="spellStart"/>
      <w:proofErr w:type="gram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регулация</w:t>
      </w:r>
      <w:proofErr w:type="spellEnd"/>
      <w:r w:rsidR="00B33D3C">
        <w:rPr>
          <w:lang w:val="bg-BG"/>
        </w:rPr>
        <w:t>,</w:t>
      </w:r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частично</w:t>
      </w:r>
      <w:proofErr w:type="spellEnd"/>
      <w:r w:rsidRPr="003A53B7">
        <w:t xml:space="preserve"> </w:t>
      </w:r>
      <w:proofErr w:type="spellStart"/>
      <w:r w:rsidRPr="003A53B7">
        <w:t>изменение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ЗРП </w:t>
      </w:r>
      <w:proofErr w:type="spellStart"/>
      <w:r w:rsidRPr="003A53B7">
        <w:t>за</w:t>
      </w:r>
      <w:proofErr w:type="spellEnd"/>
      <w:r w:rsidRPr="003A53B7">
        <w:t xml:space="preserve"> </w:t>
      </w:r>
      <w:r w:rsidR="00B33D3C">
        <w:rPr>
          <w:lang w:val="bg-BG" w:eastAsia="bg-BG"/>
        </w:rPr>
        <w:t>УПИ ІІ-470 и УПИ ІІІ-471, кв.</w:t>
      </w:r>
      <w:proofErr w:type="gramEnd"/>
      <w:r w:rsidR="00B33D3C">
        <w:rPr>
          <w:lang w:val="bg-BG" w:eastAsia="bg-BG"/>
        </w:rPr>
        <w:t xml:space="preserve"> 54 </w:t>
      </w:r>
      <w:proofErr w:type="spellStart"/>
      <w:r w:rsidRPr="003A53B7">
        <w:t>по</w:t>
      </w:r>
      <w:proofErr w:type="spellEnd"/>
      <w:r w:rsidRPr="003A53B7">
        <w:t xml:space="preserve"> </w:t>
      </w:r>
      <w:proofErr w:type="spellStart"/>
      <w:r w:rsidRPr="003A53B7">
        <w:t>плана</w:t>
      </w:r>
      <w:proofErr w:type="spellEnd"/>
      <w:r w:rsidRPr="003A53B7">
        <w:t xml:space="preserve"> </w:t>
      </w:r>
      <w:proofErr w:type="spellStart"/>
      <w:r w:rsidRPr="003A53B7">
        <w:t>на</w:t>
      </w:r>
      <w:proofErr w:type="spellEnd"/>
      <w:r w:rsidRPr="003A53B7">
        <w:t xml:space="preserve"> с.</w:t>
      </w:r>
      <w:r w:rsidR="00B33D3C">
        <w:rPr>
          <w:lang w:val="bg-BG"/>
        </w:rPr>
        <w:t>Кормянско</w:t>
      </w:r>
      <w:r w:rsidRPr="003A53B7">
        <w:t xml:space="preserve">, </w:t>
      </w:r>
      <w:proofErr w:type="spellStart"/>
      <w:r w:rsidRPr="003A53B7">
        <w:t>Община</w:t>
      </w:r>
      <w:proofErr w:type="spellEnd"/>
      <w:r w:rsidRPr="003A53B7">
        <w:t xml:space="preserve"> </w:t>
      </w:r>
      <w:proofErr w:type="spellStart"/>
      <w:r w:rsidRPr="003A53B7">
        <w:t>Севлиево</w:t>
      </w:r>
      <w:proofErr w:type="spellEnd"/>
      <w:r>
        <w:t xml:space="preserve">, </w:t>
      </w:r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ED1AD9" w:rsidRDefault="00ED1AD9" w:rsidP="00ED1AD9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B33D3C" w:rsidRDefault="00B33D3C" w:rsidP="00B33D3C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В</w:t>
      </w:r>
      <w:r w:rsidRPr="00AC1DF0">
        <w:rPr>
          <w:lang w:val="bg-BG" w:eastAsia="bg-BG"/>
        </w:rPr>
        <w:t>ътрешн</w:t>
      </w:r>
      <w:r>
        <w:rPr>
          <w:lang w:val="bg-BG" w:eastAsia="bg-BG"/>
        </w:rPr>
        <w:t>а</w:t>
      </w:r>
      <w:r w:rsidRPr="00AC1DF0">
        <w:rPr>
          <w:lang w:val="bg-BG" w:eastAsia="bg-BG"/>
        </w:rPr>
        <w:t>т</w:t>
      </w:r>
      <w:r>
        <w:rPr>
          <w:lang w:val="bg-BG" w:eastAsia="bg-BG"/>
        </w:rPr>
        <w:t>а</w:t>
      </w:r>
      <w:r w:rsidRPr="00AC1DF0">
        <w:rPr>
          <w:lang w:val="bg-BG" w:eastAsia="bg-BG"/>
        </w:rPr>
        <w:t xml:space="preserve"> ре</w:t>
      </w:r>
      <w:r>
        <w:rPr>
          <w:lang w:val="bg-BG" w:eastAsia="bg-BG"/>
        </w:rPr>
        <w:t>гулационна линия между УПИ ІІ-470 и,</w:t>
      </w:r>
      <w:r w:rsidRPr="00D077BF">
        <w:rPr>
          <w:lang w:val="bg-BG" w:eastAsia="bg-BG"/>
        </w:rPr>
        <w:t xml:space="preserve"> </w:t>
      </w:r>
      <w:r>
        <w:rPr>
          <w:lang w:val="bg-BG" w:eastAsia="bg-BG"/>
        </w:rPr>
        <w:t>УПИ ІІІ-471  кв. 54,</w:t>
      </w:r>
      <w:r w:rsidRPr="00497056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 плана на с. Кормянско, община Севлиево се променя в съответствие със съществуващата имотна граница на съответните поземлени имоти ПИ 470 и ПИ 471. </w:t>
      </w:r>
    </w:p>
    <w:p w:rsidR="00B33D3C" w:rsidRDefault="00B33D3C" w:rsidP="00B33D3C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Новообразуваните</w:t>
      </w:r>
      <w:r w:rsidRPr="00DD23F6">
        <w:rPr>
          <w:lang w:val="bg-BG" w:eastAsia="bg-BG"/>
        </w:rPr>
        <w:t xml:space="preserve"> </w:t>
      </w:r>
      <w:r>
        <w:rPr>
          <w:lang w:val="bg-BG" w:eastAsia="bg-BG"/>
        </w:rPr>
        <w:t>УПИ ІІ-470 и</w:t>
      </w:r>
      <w:r w:rsidRPr="00D077BF">
        <w:rPr>
          <w:lang w:val="bg-BG" w:eastAsia="bg-BG"/>
        </w:rPr>
        <w:t xml:space="preserve"> </w:t>
      </w:r>
      <w:r>
        <w:rPr>
          <w:lang w:val="bg-BG" w:eastAsia="bg-BG"/>
        </w:rPr>
        <w:t xml:space="preserve">УПИ ІІІ-471  кв. 54 получават отреждане „за жилищно строителство“ при запазване на </w:t>
      </w:r>
      <w:proofErr w:type="spellStart"/>
      <w:r>
        <w:rPr>
          <w:lang w:val="bg-BG" w:eastAsia="bg-BG"/>
        </w:rPr>
        <w:t>устройствената</w:t>
      </w:r>
      <w:proofErr w:type="spellEnd"/>
      <w:r>
        <w:rPr>
          <w:lang w:val="bg-BG" w:eastAsia="bg-BG"/>
        </w:rPr>
        <w:t xml:space="preserve"> зона –„жилищна“ </w:t>
      </w:r>
    </w:p>
    <w:p w:rsidR="00B33D3C" w:rsidRDefault="00B33D3C" w:rsidP="00B33D3C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Неразделна част от ПР са 1 бр. чертеж и обяснителна записка 2 лист, съставляващи графичната част.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B33D3C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B33D3C">
        <w:rPr>
          <w:lang w:val="bg-BG"/>
        </w:rPr>
        <w:t>10</w:t>
      </w:r>
      <w:bookmarkStart w:id="0" w:name="_GoBack"/>
      <w:bookmarkEnd w:id="0"/>
      <w:r>
        <w:rPr>
          <w:lang w:val="bg-BG"/>
        </w:rPr>
        <w:t>.0</w:t>
      </w:r>
      <w:r w:rsidR="00ED1AD9">
        <w:rPr>
          <w:lang w:val="bg-BG"/>
        </w:rPr>
        <w:t>8</w:t>
      </w:r>
      <w:r>
        <w:rPr>
          <w:lang w:val="bg-BG"/>
        </w:rPr>
        <w:t xml:space="preserve">.2021г. на таблото за обявления в „Център за </w:t>
      </w:r>
      <w:r w:rsidR="00ED1AD9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3C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D1AD9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A548-4BCC-40F1-854F-CE217612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1976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12</cp:revision>
  <cp:lastPrinted>2021-02-08T12:03:00Z</cp:lastPrinted>
  <dcterms:created xsi:type="dcterms:W3CDTF">2020-07-07T05:20:00Z</dcterms:created>
  <dcterms:modified xsi:type="dcterms:W3CDTF">2021-08-10T11:52:00Z</dcterms:modified>
</cp:coreProperties>
</file>